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8" w:rsidRPr="00DF0A9F" w:rsidRDefault="00E81CD8" w:rsidP="00E81CD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Business Case</w:t>
      </w: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Pr="00B34909" w:rsidRDefault="00E81CD8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  <w:r w:rsidRPr="00A43B61">
              <w:rPr>
                <w:rFonts w:ascii="Arial" w:hAnsi="Arial" w:cs="Arial"/>
              </w:rPr>
              <w:t>Draft/Final</w:t>
            </w:r>
          </w:p>
        </w:tc>
      </w:tr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Author:</w:t>
            </w:r>
          </w:p>
          <w:p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Owner:</w:t>
            </w:r>
          </w:p>
          <w:p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Client:</w:t>
            </w:r>
          </w:p>
          <w:p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CD8" w:rsidRPr="00A43B61" w:rsidRDefault="00E81CD8">
            <w:pPr>
              <w:rPr>
                <w:rFonts w:ascii="Arial" w:hAnsi="Arial" w:cs="Arial"/>
              </w:rPr>
            </w:pPr>
          </w:p>
        </w:tc>
      </w:tr>
    </w:tbl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This document is only valid on the day it was printed</w:t>
      </w: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2038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9525" t="11430" r="952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"/>
            </w:pict>
          </mc:Fallback>
        </mc:AlternateContent>
      </w:r>
    </w:p>
    <w:p w:rsidR="00E81CD8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Revision History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1CD8" w:rsidRPr="00B04A9A" w:rsidRDefault="00E81CD8" w:rsidP="00E81CD8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B04A9A">
        <w:rPr>
          <w:rFonts w:ascii="Arial" w:hAnsi="Arial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1440"/>
        <w:gridCol w:w="4680"/>
        <w:gridCol w:w="1034"/>
      </w:tblGrid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Revision Date</w:t>
            </w: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Changes Marked</w:t>
            </w: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CD8" w:rsidRDefault="00E81CD8">
      <w:pPr>
        <w:rPr>
          <w:rFonts w:ascii="Arial" w:hAnsi="Arial" w:cs="Arial"/>
        </w:rPr>
      </w:pPr>
    </w:p>
    <w:p w:rsidR="00E81CD8" w:rsidRDefault="002038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9525" t="9525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eK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"/>
            </w:pict>
          </mc:Fallback>
        </mc:AlternateContent>
      </w:r>
    </w:p>
    <w:p w:rsidR="00E81CD8" w:rsidRPr="00B04A9A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Approvals</w:t>
      </w:r>
    </w:p>
    <w:p w:rsidR="00E81CD8" w:rsidRDefault="00E81CD8">
      <w:pPr>
        <w:rPr>
          <w:rFonts w:ascii="Arial" w:hAnsi="Arial" w:cs="Arial"/>
          <w:sz w:val="16"/>
          <w:szCs w:val="16"/>
        </w:rPr>
      </w:pPr>
    </w:p>
    <w:p w:rsidR="00E81CD8" w:rsidRPr="00B04A9A" w:rsidRDefault="00E81CD8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re</w:t>
      </w:r>
      <w:r>
        <w:rPr>
          <w:rFonts w:ascii="Arial" w:hAnsi="Arial" w:cs="Arial"/>
          <w:sz w:val="16"/>
          <w:szCs w:val="16"/>
        </w:rPr>
        <w:t>quires the following approvals.  A</w:t>
      </w:r>
      <w:r w:rsidRPr="00B04A9A">
        <w:rPr>
          <w:rFonts w:ascii="Arial" w:hAnsi="Arial" w:cs="Arial"/>
          <w:sz w:val="16"/>
          <w:szCs w:val="16"/>
        </w:rPr>
        <w:t xml:space="preserve"> signed copy should be placed in the project files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2520"/>
        <w:gridCol w:w="2160"/>
        <w:gridCol w:w="1440"/>
        <w:gridCol w:w="1034"/>
      </w:tblGrid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>
        <w:tc>
          <w:tcPr>
            <w:tcW w:w="136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CD8" w:rsidRDefault="00E81CD8">
      <w:pPr>
        <w:rPr>
          <w:rFonts w:ascii="Arial" w:hAnsi="Arial" w:cs="Arial"/>
        </w:rPr>
      </w:pPr>
    </w:p>
    <w:p w:rsidR="00E81CD8" w:rsidRDefault="002038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9525" t="10160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KCFg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"/>
            </w:pict>
          </mc:Fallback>
        </mc:AlternateContent>
      </w:r>
    </w:p>
    <w:p w:rsidR="00E81CD8" w:rsidRPr="00B04A9A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Distribution</w:t>
      </w:r>
    </w:p>
    <w:p w:rsidR="00E81CD8" w:rsidRDefault="00E81CD8">
      <w:pPr>
        <w:rPr>
          <w:rFonts w:ascii="Arial" w:hAnsi="Arial" w:cs="Arial"/>
        </w:rPr>
      </w:pPr>
    </w:p>
    <w:p w:rsidR="00E81CD8" w:rsidRPr="00B04A9A" w:rsidRDefault="00E81CD8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034"/>
      </w:tblGrid>
      <w:tr w:rsidR="00E81CD8" w:rsidRPr="00A43B61">
        <w:tc>
          <w:tcPr>
            <w:tcW w:w="3888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E81CD8" w:rsidRPr="00A43B61">
        <w:tc>
          <w:tcPr>
            <w:tcW w:w="388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>
        <w:tc>
          <w:tcPr>
            <w:tcW w:w="3888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CD8" w:rsidRDefault="00E81CD8">
      <w:pPr>
        <w:rPr>
          <w:rFonts w:ascii="Arial" w:hAnsi="Arial" w:cs="Arial"/>
        </w:rPr>
      </w:pPr>
    </w:p>
    <w:p w:rsidR="00E81CD8" w:rsidRDefault="002038B9">
      <w:pPr>
        <w:rPr>
          <w:rFonts w:ascii="Arial" w:hAnsi="Arial" w:cs="Arial"/>
        </w:rPr>
        <w:sectPr w:rsidR="00E81CD8" w:rsidSect="00E81CD8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9525" t="635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cFAIAACo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"/>
            </w:pict>
          </mc:Fallback>
        </mc:AlternateContent>
      </w:r>
    </w:p>
    <w:p w:rsidR="00E81CD8" w:rsidRPr="00DF1DF7" w:rsidRDefault="00E81CD8">
      <w:pPr>
        <w:rPr>
          <w:rFonts w:ascii="Arial" w:hAnsi="Arial" w:cs="Arial"/>
          <w:b/>
          <w:sz w:val="32"/>
          <w:szCs w:val="32"/>
        </w:rPr>
      </w:pPr>
      <w:r w:rsidRPr="00DF1DF7">
        <w:rPr>
          <w:rFonts w:ascii="Arial" w:hAnsi="Arial" w:cs="Arial"/>
          <w:b/>
          <w:sz w:val="32"/>
          <w:szCs w:val="32"/>
        </w:rPr>
        <w:lastRenderedPageBreak/>
        <w:t>Overview</w:t>
      </w:r>
    </w:p>
    <w:p w:rsidR="00E81CD8" w:rsidRDefault="00E81CD8">
      <w:pPr>
        <w:rPr>
          <w:rFonts w:ascii="Arial" w:hAnsi="Arial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E81CD8" w:rsidRPr="00A43B61">
        <w:tc>
          <w:tcPr>
            <w:tcW w:w="1289" w:type="dxa"/>
          </w:tcPr>
          <w:p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79" w:type="dxa"/>
          </w:tcPr>
          <w:p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54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A Business Case is used to document the </w:t>
            </w:r>
            <w:r>
              <w:rPr>
                <w:rFonts w:ascii="Arial" w:eastAsia="Arial Unicode MS" w:hAnsi="Arial" w:cs="Arial"/>
                <w:color w:val="000000"/>
                <w:w w:val="107"/>
                <w:sz w:val="20"/>
                <w:szCs w:val="20"/>
              </w:rPr>
              <w:t xml:space="preserve">justification for the undertaking of a project,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based on the estimated costs (of development, </w:t>
            </w:r>
            <w:r>
              <w:rPr>
                <w:rFonts w:ascii="Arial" w:eastAsia="Arial Unicode MS" w:hAnsi="Arial" w:cs="Arial"/>
                <w:color w:val="000000"/>
                <w:w w:val="106"/>
                <w:sz w:val="20"/>
                <w:szCs w:val="20"/>
              </w:rPr>
              <w:t xml:space="preserve">implementation and incremental ongoing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operations and maintenance costs) against the 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anticipated benefits to be gained and offset by any </w:t>
            </w:r>
            <w:r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  <w:t>associated risks.</w:t>
            </w:r>
          </w:p>
          <w:p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120" w:line="259" w:lineRule="exact"/>
              <w:ind w:left="-13" w:right="-12"/>
              <w:rPr>
                <w:rFonts w:ascii="Arial" w:eastAsia="Arial Unicode MS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The outline Business Case is developed in the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Starting up a Project process and refined by the 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Initiating a Project process. The Directing a Project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process covers the approval and re-affirmation of </w:t>
            </w:r>
            <w:r>
              <w:rPr>
                <w:rFonts w:ascii="Arial" w:eastAsia="Arial Unicode MS" w:hAnsi="Arial" w:cs="Arial"/>
                <w:color w:val="000000"/>
                <w:spacing w:val="-5"/>
                <w:sz w:val="20"/>
                <w:szCs w:val="20"/>
              </w:rPr>
              <w:t>the Business Case.</w:t>
            </w:r>
          </w:p>
          <w:p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115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2"/>
                <w:sz w:val="20"/>
                <w:szCs w:val="20"/>
              </w:rPr>
              <w:t xml:space="preserve">The Business Case is used by the Controlling a </w:t>
            </w:r>
            <w:r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  <w:t xml:space="preserve">Stage process when assessing impacts of issues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and risks. It is reviewed and updated at the end of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each management stage by the Managing a Stage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Boundary process, and at the end of the project by </w:t>
            </w: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>the Closing a Project process.</w:t>
            </w:r>
          </w:p>
          <w:p w:rsidR="00E81CD8" w:rsidRPr="00A43B61" w:rsidRDefault="00E81CD8" w:rsidP="00E8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D8" w:rsidRPr="00A43B61">
        <w:tc>
          <w:tcPr>
            <w:tcW w:w="1289" w:type="dxa"/>
          </w:tcPr>
          <w:p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279" w:type="dxa"/>
          </w:tcPr>
          <w:p w:rsidR="00E81CD8" w:rsidRPr="00A43B61" w:rsidRDefault="00E81CD8" w:rsidP="00E81C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Business Case</w:t>
            </w: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 should cover the following topics.  </w:t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FD092F">
              <w:rPr>
                <w:rFonts w:ascii="Arial" w:hAnsi="Arial" w:cs="Arial"/>
                <w:sz w:val="18"/>
                <w:szCs w:val="16"/>
              </w:rPr>
              <w:instrText xml:space="preserve"> TOC \o "1-3" </w:instrText>
            </w:r>
            <w:r w:rsidRPr="00FD092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Executive Summary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_Toc108687268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Reasons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_Toc108687269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Business Options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_Toc108687270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Expected Benefits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_Toc108687271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Expected Dis-benefits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_Toc108687272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Timescale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_Toc108687273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Costs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_Toc108687274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Investment Appraisal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_Toc108687275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Major Risks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_Toc108687276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="00806C4D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E81CD8" w:rsidRPr="00A43B61" w:rsidRDefault="00E81CD8" w:rsidP="00E81CD8">
            <w:pPr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1CD8" w:rsidRPr="00A43B61">
        <w:trPr>
          <w:trHeight w:val="6568"/>
        </w:trPr>
        <w:tc>
          <w:tcPr>
            <w:tcW w:w="1289" w:type="dxa"/>
          </w:tcPr>
          <w:p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7279" w:type="dxa"/>
          </w:tcPr>
          <w:p w:rsidR="00E81CD8" w:rsidRPr="00657092" w:rsidRDefault="00E81CD8" w:rsidP="00E81CD8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Business Case</w:t>
            </w: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derived from the</w:t>
            </w:r>
            <w:r w:rsidRPr="006570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Project mandate and Project Brief 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>–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 reasons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Project Plan - costs and timescales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>The Senior User(s) - expected benefits</w:t>
            </w:r>
            <w:r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The Executive - value for money</w:t>
            </w:r>
            <w:r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3"/>
                <w:sz w:val="20"/>
                <w:szCs w:val="20"/>
              </w:rPr>
              <w:t>Risk Register</w:t>
            </w:r>
            <w:r>
              <w:rPr>
                <w:rFonts w:ascii="Arial" w:eastAsia="Arial Unicode MS" w:hAnsi="Arial" w:cs="Arial"/>
                <w:i/>
                <w:color w:val="000000"/>
                <w:spacing w:val="-3"/>
                <w:sz w:val="20"/>
                <w:szCs w:val="20"/>
              </w:rPr>
              <w:t xml:space="preserve"> and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  <w:t>Issue Register.</w:t>
            </w:r>
          </w:p>
          <w:p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Business Case can take a number of formats, including: Document, spreadsheet or presentation slides; Entry in a project management tool. </w:t>
            </w:r>
          </w:p>
          <w:p w:rsidR="00E81CD8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The reasons for the project must be consistent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with the corporate or programme strategy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  <w:t xml:space="preserve">The Project Plan and Business Case must be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aligned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The benefits should be clearly identified and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  <w:t>justified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 xml:space="preserve">It should be clear how the benefits will be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realized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what will define a successful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>outcome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what the preferred business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option is, and why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br w:type="column"/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>Where e</w:t>
            </w:r>
            <w:r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>xternal procurement is required,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 xml:space="preserve"> it</w:t>
            </w:r>
            <w:r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 xml:space="preserve">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should be clear what the preferred sourcing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option is, and why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how any necessary funding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  <w:t>will be obtained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1"/>
                <w:sz w:val="20"/>
                <w:szCs w:val="20"/>
              </w:rPr>
              <w:t xml:space="preserve">The Business Case includes non-financial, as well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as financial, criteria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146" w:hanging="425"/>
              <w:jc w:val="both"/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1"/>
                <w:sz w:val="20"/>
                <w:szCs w:val="20"/>
              </w:rPr>
              <w:t xml:space="preserve">The Business Case includes operations and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maintenance costs and risks, as well as project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  <w:t>costs and risks</w:t>
            </w:r>
          </w:p>
          <w:p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119" w:hanging="425"/>
              <w:jc w:val="both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The Business Case conforms to organizational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accounting standards (e.g. break-even analysis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and cash flow conventions)</w:t>
            </w:r>
          </w:p>
          <w:p w:rsidR="00E81CD8" w:rsidRPr="008B4719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247" w:hanging="4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The major risks faced by the project are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 xml:space="preserve">explicitly stated, together with any proposed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  <w:t>responses.</w:t>
            </w:r>
          </w:p>
        </w:tc>
      </w:tr>
    </w:tbl>
    <w:p w:rsidR="00E81CD8" w:rsidRDefault="002038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3810</wp:posOffset>
                </wp:positionV>
                <wp:extent cx="6286500" cy="635"/>
                <wp:effectExtent l="6350" t="13335" r="12700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.3pt" to="46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b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"/>
            </w:pict>
          </mc:Fallback>
        </mc:AlternateContent>
      </w: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1" w:name="_Toc108687268"/>
      <w:r>
        <w:lastRenderedPageBreak/>
        <w:t>Executive Summary</w:t>
      </w:r>
      <w:bookmarkEnd w:id="1"/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(Highlight the key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points in the Business Case, which should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include important benefits and the return on </w:t>
      </w:r>
      <w:r>
        <w:rPr>
          <w:rFonts w:ascii="Arial" w:eastAsia="Arial Unicode MS" w:hAnsi="Arial" w:cs="Arial"/>
          <w:color w:val="000000"/>
          <w:sz w:val="20"/>
          <w:szCs w:val="20"/>
        </w:rPr>
        <w:t>investment (ROI))</w:t>
      </w: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pStyle w:val="Heading3"/>
      </w:pPr>
      <w:bookmarkStart w:id="2" w:name="_Toc125945347"/>
      <w:bookmarkStart w:id="3" w:name="_Toc108687269"/>
      <w:r>
        <w:t>Reasons</w:t>
      </w:r>
      <w:bookmarkEnd w:id="2"/>
      <w:bookmarkEnd w:id="3"/>
    </w:p>
    <w:p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Defines the reasons for undertaking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the project and explains how the project will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enable the achievement of corporate strategies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>and objectives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pStyle w:val="Heading3"/>
      </w:pPr>
      <w:bookmarkStart w:id="4" w:name="_Toc108687270"/>
      <w:r>
        <w:t>Business Options</w:t>
      </w:r>
      <w:bookmarkEnd w:id="4"/>
    </w:p>
    <w:p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Analysis and reasoned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recommendation for the base business options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>of: do nothing, do the minimal or do something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5" w:name="_Toc108687271"/>
      <w:r>
        <w:t>Expected Benefits</w:t>
      </w:r>
      <w:bookmarkEnd w:id="5"/>
    </w:p>
    <w:p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The benefits that the project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will deliver expressed in measurable terms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against the situation as it exists prior to the project. Benefits should be both qualitative and quantitative. They should be aligned to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corporate or programme benefits. Tolerances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should be set for each benefit and for the aggregated benefit. Any benefits realization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>requirements should be stated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6" w:name="_Toc108687272"/>
      <w:r>
        <w:lastRenderedPageBreak/>
        <w:t>Expected Dis-benefits</w:t>
      </w:r>
      <w:bookmarkEnd w:id="6"/>
    </w:p>
    <w:p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Outcomes perceived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as negative by one or more stakeholders. </w:t>
      </w:r>
      <w:r>
        <w:rPr>
          <w:rFonts w:ascii="Arial" w:eastAsia="Arial Unicode MS" w:hAnsi="Arial" w:cs="Arial"/>
          <w:color w:val="000000"/>
          <w:w w:val="101"/>
          <w:sz w:val="20"/>
          <w:szCs w:val="20"/>
        </w:rPr>
        <w:t xml:space="preserve">Dis-benefits are actual consequences of an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activity whereas, by definition, a risk has some </w:t>
      </w:r>
      <w:r>
        <w:rPr>
          <w:rFonts w:ascii="Arial" w:eastAsia="Arial Unicode MS" w:hAnsi="Arial" w:cs="Arial"/>
          <w:color w:val="000000"/>
          <w:w w:val="108"/>
          <w:sz w:val="20"/>
          <w:szCs w:val="20"/>
        </w:rPr>
        <w:t xml:space="preserve">uncertainty about whether it will materialize.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For example, a decision to merge two elements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of an organization onto a new site may have benefits (e.g. better joint working), costs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>(e.g. expanding one of the two sites) and dis-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benefits (e.g. drop in productivity during the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merger). Dis-benefits need to be valued and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>incorporated into the investment appraisal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7" w:name="_Toc108687273"/>
      <w:r>
        <w:t>Timescale</w:t>
      </w:r>
      <w:bookmarkEnd w:id="7"/>
    </w:p>
    <w:p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The period over which the project will run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(summary of the Project Plan) and the period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over which the benefits will be realized. This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information is subsequently used to help timing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decisions when planning (Project Plan, Stage </w:t>
      </w:r>
      <w:r>
        <w:rPr>
          <w:rFonts w:ascii="Arial" w:hAnsi="Arial" w:cs="Arial"/>
          <w:color w:val="000000"/>
          <w:sz w:val="20"/>
          <w:szCs w:val="20"/>
        </w:rPr>
        <w:t>Plan and Benefits Review Plan)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8" w:name="_Toc108687274"/>
      <w:r>
        <w:t>Costs</w:t>
      </w:r>
      <w:bookmarkEnd w:id="8"/>
    </w:p>
    <w:p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7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A summary of the project costs (taken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from the Project Plan), the ongoing operations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and maintenance costs and their funding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>arrangements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>
      <w:pPr>
        <w:rPr>
          <w:rFonts w:ascii="Arial" w:hAnsi="Arial" w:cs="Arial"/>
        </w:rPr>
      </w:pPr>
    </w:p>
    <w:p w:rsidR="00E81CD8" w:rsidRDefault="00E81CD8" w:rsidP="00E81CD8">
      <w:pPr>
        <w:pStyle w:val="Heading3"/>
      </w:pPr>
      <w:bookmarkStart w:id="9" w:name="_Toc108687275"/>
      <w:r>
        <w:t>Investment Appraisal</w:t>
      </w:r>
      <w:bookmarkEnd w:id="9"/>
    </w:p>
    <w:p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8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Compares the aggregated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benefits and dis-benefits to the project costs (extracted from the Project Plan) and ongoing incremental operations and maintenance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costs. The analysis may use techniques such as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cash flow statement, ROI, net present value,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internal rate of return and payback period.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The objective is to be able to define the value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of a project as an investment. The investment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appraisal should address how the project will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>be funded</w:t>
      </w:r>
      <w:r w:rsidRPr="007A3B34">
        <w:rPr>
          <w:rFonts w:ascii="Arial" w:hAnsi="Arial" w:cs="Arial"/>
          <w:sz w:val="20"/>
          <w:szCs w:val="20"/>
        </w:rPr>
        <w:t>)</w:t>
      </w:r>
    </w:p>
    <w:p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:rsidR="00E81CD8" w:rsidRDefault="00E81CD8" w:rsidP="00E81CD8">
      <w:pPr>
        <w:pStyle w:val="Heading3"/>
      </w:pPr>
      <w:bookmarkStart w:id="10" w:name="_Toc108687276"/>
      <w:r>
        <w:t>Major Risks</w:t>
      </w:r>
      <w:bookmarkEnd w:id="10"/>
    </w:p>
    <w:p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72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Gives a summary of the key risks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associated with the project together with the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>likely impact and plans should they occur</w:t>
      </w:r>
      <w:r w:rsidRPr="007A3B34">
        <w:rPr>
          <w:rFonts w:ascii="Arial" w:hAnsi="Arial" w:cs="Arial"/>
          <w:sz w:val="20"/>
          <w:szCs w:val="20"/>
        </w:rPr>
        <w:t>)</w:t>
      </w:r>
    </w:p>
    <w:sectPr w:rsidR="00E81CD8" w:rsidRPr="007A3B34" w:rsidSect="00E81CD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29" w:rsidRDefault="000B1F29">
      <w:r>
        <w:separator/>
      </w:r>
    </w:p>
  </w:endnote>
  <w:endnote w:type="continuationSeparator" w:id="0">
    <w:p w:rsidR="000B1F29" w:rsidRDefault="000B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D3" w:rsidRPr="006141D3" w:rsidRDefault="00E81CD8" w:rsidP="00E81CD8">
    <w:pPr>
      <w:pStyle w:val="Footer"/>
      <w:rPr>
        <w:rStyle w:val="PageNumber"/>
        <w:rFonts w:ascii="Arial" w:hAnsi="Arial" w:cs="Arial"/>
        <w:sz w:val="14"/>
        <w:szCs w:val="16"/>
      </w:rPr>
    </w:pPr>
    <w:r w:rsidRPr="006141D3">
      <w:rPr>
        <w:rStyle w:val="PageNumber"/>
        <w:rFonts w:ascii="Arial" w:hAnsi="Arial" w:cs="Arial"/>
        <w:sz w:val="14"/>
        <w:szCs w:val="16"/>
      </w:rPr>
      <w:t>© C</w:t>
    </w:r>
    <w:r w:rsidR="006141D3" w:rsidRPr="006141D3">
      <w:rPr>
        <w:rStyle w:val="PageNumber"/>
        <w:rFonts w:ascii="Arial" w:hAnsi="Arial" w:cs="Arial"/>
        <w:sz w:val="14"/>
        <w:szCs w:val="16"/>
      </w:rPr>
      <w:t>UPE International</w:t>
    </w:r>
    <w:r w:rsidR="006141D3">
      <w:rPr>
        <w:rStyle w:val="PageNumber"/>
        <w:rFonts w:ascii="Arial" w:hAnsi="Arial" w:cs="Arial"/>
        <w:sz w:val="14"/>
        <w:szCs w:val="16"/>
      </w:rPr>
      <w:t xml:space="preserve"> Ltd</w:t>
    </w:r>
    <w:r w:rsidR="006141D3" w:rsidRPr="006141D3">
      <w:rPr>
        <w:rStyle w:val="PageNumber"/>
        <w:rFonts w:ascii="Arial" w:hAnsi="Arial" w:cs="Arial"/>
        <w:sz w:val="14"/>
        <w:szCs w:val="16"/>
      </w:rPr>
      <w:t xml:space="preserve"> 2017</w:t>
    </w:r>
  </w:p>
  <w:p w:rsidR="00E81CD8" w:rsidRPr="00DF0A9F" w:rsidRDefault="00E81CD8" w:rsidP="00E81CD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DF0A9F">
      <w:rPr>
        <w:rFonts w:ascii="Arial" w:hAnsi="Arial" w:cs="Arial"/>
        <w:sz w:val="16"/>
        <w:szCs w:val="16"/>
      </w:rPr>
      <w:t xml:space="preserve">page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2038B9">
      <w:rPr>
        <w:rStyle w:val="PageNumber"/>
        <w:rFonts w:ascii="Arial" w:hAnsi="Arial" w:cs="Arial"/>
        <w:noProof/>
        <w:sz w:val="16"/>
        <w:szCs w:val="16"/>
      </w:rPr>
      <w:t>1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  <w:r w:rsidRPr="00DF0A9F">
      <w:rPr>
        <w:rStyle w:val="PageNumber"/>
        <w:rFonts w:ascii="Arial" w:hAnsi="Arial" w:cs="Arial"/>
        <w:sz w:val="16"/>
        <w:szCs w:val="16"/>
      </w:rPr>
      <w:t xml:space="preserve"> of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2038B9">
      <w:rPr>
        <w:rStyle w:val="PageNumber"/>
        <w:rFonts w:ascii="Arial" w:hAnsi="Arial" w:cs="Arial"/>
        <w:noProof/>
        <w:sz w:val="16"/>
        <w:szCs w:val="16"/>
      </w:rPr>
      <w:t>4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</w:p>
  <w:p w:rsidR="00E81CD8" w:rsidRDefault="00E81CD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E81CD8" w:rsidRPr="00DF0A9F" w:rsidRDefault="00E81CD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29" w:rsidRDefault="000B1F29">
      <w:r>
        <w:separator/>
      </w:r>
    </w:p>
  </w:footnote>
  <w:footnote w:type="continuationSeparator" w:id="0">
    <w:p w:rsidR="000B1F29" w:rsidRDefault="000B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8" w:rsidRPr="00703FEF" w:rsidRDefault="00E81CD8" w:rsidP="00E81CD8">
    <w:pPr>
      <w:ind w:left="144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 w:rsidRPr="00703FEF">
      <w:rPr>
        <w:rFonts w:ascii="Arial" w:hAnsi="Arial" w:cs="Arial"/>
        <w:sz w:val="20"/>
        <w:szCs w:val="20"/>
      </w:rPr>
      <w:t>&lt;Insert Project Name&gt;</w:t>
    </w:r>
    <w:r>
      <w:t xml:space="preserve">                 </w:t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2038B9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D8" w:rsidRPr="00DF0A9F" w:rsidRDefault="00E81CD8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Business Case</w:t>
    </w:r>
    <w:r>
      <w:rPr>
        <w:rFonts w:ascii="Arial" w:hAnsi="Arial" w:cs="Arial"/>
      </w:rPr>
      <w:tab/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2038B9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E4"/>
    <w:multiLevelType w:val="hybridMultilevel"/>
    <w:tmpl w:val="723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873E3"/>
    <w:multiLevelType w:val="hybridMultilevel"/>
    <w:tmpl w:val="4EE6588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>
    <w:nsid w:val="60D17588"/>
    <w:multiLevelType w:val="hybridMultilevel"/>
    <w:tmpl w:val="B704933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1"/>
    <w:rsid w:val="000B1F29"/>
    <w:rsid w:val="002038B9"/>
    <w:rsid w:val="003C6495"/>
    <w:rsid w:val="005A5E53"/>
    <w:rsid w:val="006141D3"/>
    <w:rsid w:val="00806C4D"/>
    <w:rsid w:val="00A66E7B"/>
    <w:rsid w:val="00CD6740"/>
    <w:rsid w:val="00E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rsid w:val="00997142"/>
  </w:style>
  <w:style w:type="paragraph" w:styleId="TOC2">
    <w:name w:val="toc 2"/>
    <w:basedOn w:val="Normal"/>
    <w:next w:val="Normal"/>
    <w:autoRedefine/>
    <w:rsid w:val="00997142"/>
    <w:pPr>
      <w:ind w:left="240"/>
    </w:pPr>
  </w:style>
  <w:style w:type="paragraph" w:styleId="TOC4">
    <w:name w:val="toc 4"/>
    <w:basedOn w:val="Normal"/>
    <w:next w:val="Normal"/>
    <w:autoRedefine/>
    <w:rsid w:val="00997142"/>
    <w:pPr>
      <w:ind w:left="720"/>
    </w:pPr>
  </w:style>
  <w:style w:type="paragraph" w:styleId="TOC5">
    <w:name w:val="toc 5"/>
    <w:basedOn w:val="Normal"/>
    <w:next w:val="Normal"/>
    <w:autoRedefine/>
    <w:rsid w:val="00997142"/>
    <w:pPr>
      <w:ind w:left="960"/>
    </w:pPr>
  </w:style>
  <w:style w:type="paragraph" w:styleId="TOC6">
    <w:name w:val="toc 6"/>
    <w:basedOn w:val="Normal"/>
    <w:next w:val="Normal"/>
    <w:autoRedefine/>
    <w:rsid w:val="00997142"/>
    <w:pPr>
      <w:ind w:left="1200"/>
    </w:pPr>
  </w:style>
  <w:style w:type="paragraph" w:styleId="TOC7">
    <w:name w:val="toc 7"/>
    <w:basedOn w:val="Normal"/>
    <w:next w:val="Normal"/>
    <w:autoRedefine/>
    <w:rsid w:val="00997142"/>
    <w:pPr>
      <w:ind w:left="1440"/>
    </w:pPr>
  </w:style>
  <w:style w:type="paragraph" w:styleId="TOC8">
    <w:name w:val="toc 8"/>
    <w:basedOn w:val="Normal"/>
    <w:next w:val="Normal"/>
    <w:autoRedefine/>
    <w:rsid w:val="00997142"/>
    <w:pPr>
      <w:ind w:left="1680"/>
    </w:pPr>
  </w:style>
  <w:style w:type="paragraph" w:styleId="TOC9">
    <w:name w:val="toc 9"/>
    <w:basedOn w:val="Normal"/>
    <w:next w:val="Normal"/>
    <w:autoRedefine/>
    <w:rsid w:val="00997142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rsid w:val="00997142"/>
  </w:style>
  <w:style w:type="paragraph" w:styleId="TOC2">
    <w:name w:val="toc 2"/>
    <w:basedOn w:val="Normal"/>
    <w:next w:val="Normal"/>
    <w:autoRedefine/>
    <w:rsid w:val="00997142"/>
    <w:pPr>
      <w:ind w:left="240"/>
    </w:pPr>
  </w:style>
  <w:style w:type="paragraph" w:styleId="TOC4">
    <w:name w:val="toc 4"/>
    <w:basedOn w:val="Normal"/>
    <w:next w:val="Normal"/>
    <w:autoRedefine/>
    <w:rsid w:val="00997142"/>
    <w:pPr>
      <w:ind w:left="720"/>
    </w:pPr>
  </w:style>
  <w:style w:type="paragraph" w:styleId="TOC5">
    <w:name w:val="toc 5"/>
    <w:basedOn w:val="Normal"/>
    <w:next w:val="Normal"/>
    <w:autoRedefine/>
    <w:rsid w:val="00997142"/>
    <w:pPr>
      <w:ind w:left="960"/>
    </w:pPr>
  </w:style>
  <w:style w:type="paragraph" w:styleId="TOC6">
    <w:name w:val="toc 6"/>
    <w:basedOn w:val="Normal"/>
    <w:next w:val="Normal"/>
    <w:autoRedefine/>
    <w:rsid w:val="00997142"/>
    <w:pPr>
      <w:ind w:left="1200"/>
    </w:pPr>
  </w:style>
  <w:style w:type="paragraph" w:styleId="TOC7">
    <w:name w:val="toc 7"/>
    <w:basedOn w:val="Normal"/>
    <w:next w:val="Normal"/>
    <w:autoRedefine/>
    <w:rsid w:val="00997142"/>
    <w:pPr>
      <w:ind w:left="1440"/>
    </w:pPr>
  </w:style>
  <w:style w:type="paragraph" w:styleId="TOC8">
    <w:name w:val="toc 8"/>
    <w:basedOn w:val="Normal"/>
    <w:next w:val="Normal"/>
    <w:autoRedefine/>
    <w:rsid w:val="00997142"/>
    <w:pPr>
      <w:ind w:left="1680"/>
    </w:pPr>
  </w:style>
  <w:style w:type="paragraph" w:styleId="TOC9">
    <w:name w:val="toc 9"/>
    <w:basedOn w:val="Normal"/>
    <w:next w:val="Normal"/>
    <w:autoRedefine/>
    <w:rsid w:val="0099714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F286416C.dotm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creator>Malcolm West</dc:creator>
  <dc:description>Based on 5th Edition
 ISBN 978 011 3310593</dc:description>
  <cp:lastModifiedBy>Andrew Belbin</cp:lastModifiedBy>
  <cp:revision>2</cp:revision>
  <cp:lastPrinted>2018-02-06T15:58:00Z</cp:lastPrinted>
  <dcterms:created xsi:type="dcterms:W3CDTF">2018-04-06T16:07:00Z</dcterms:created>
  <dcterms:modified xsi:type="dcterms:W3CDTF">2018-04-06T16:07:00Z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1357664824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</Properties>
</file>